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numPr>
          <w:ilvl w:val="0"/>
          <w:numId w:val="1"/>
        </w:numPr>
        <w:ind w:left="720" w:hanging="360"/>
        <w:rPr>
          <w:u w:val="none"/>
        </w:rPr>
      </w:pPr>
      <w:r w:rsidDel="00000000" w:rsidR="00000000" w:rsidRPr="00000000">
        <w:rPr>
          <w:rtl w:val="0"/>
        </w:rPr>
        <w:t xml:space="preserve">Title</w:t>
      </w:r>
    </w:p>
    <w:p w:rsidR="00000000" w:rsidDel="00000000" w:rsidP="00000000" w:rsidRDefault="00000000" w:rsidRPr="00000000" w14:paraId="00000002">
      <w:pPr>
        <w:numPr>
          <w:ilvl w:val="1"/>
          <w:numId w:val="1"/>
        </w:numPr>
        <w:ind w:left="1440" w:hanging="360"/>
        <w:rPr>
          <w:u w:val="none"/>
        </w:rPr>
      </w:pPr>
      <w:r w:rsidDel="00000000" w:rsidR="00000000" w:rsidRPr="00000000">
        <w:rPr>
          <w:rtl w:val="0"/>
        </w:rPr>
        <w:t xml:space="preserve">2019 Crabber-Towboat Lane Agreement</w:t>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Abstract / Description </w:t>
      </w:r>
    </w:p>
    <w:p w:rsidR="00000000" w:rsidDel="00000000" w:rsidP="00000000" w:rsidRDefault="00000000" w:rsidRPr="00000000" w14:paraId="00000004">
      <w:pPr>
        <w:numPr>
          <w:ilvl w:val="1"/>
          <w:numId w:val="1"/>
        </w:numPr>
        <w:ind w:left="1440" w:hanging="360"/>
        <w:rPr>
          <w:u w:val="none"/>
        </w:rPr>
      </w:pPr>
      <w:r w:rsidDel="00000000" w:rsidR="00000000" w:rsidRPr="00000000">
        <w:rPr>
          <w:rtl w:val="0"/>
        </w:rPr>
        <w:t xml:space="preserve">The boundaries represented are based on an informal agreement between crab fishing industry and tug/tow industry to avoid interactions between set crab pots and towboat traffic. Depicted lanes are active since November 2019. Year-round and Advisory Lanes are active all times of the year. Summer Towlanes are active from April 15 through November 24. Towlane locations and dates of active use are subject to change. Additional information about the Lane Agreement can be found here: </w:t>
      </w:r>
      <w:hyperlink r:id="rId6">
        <w:r w:rsidDel="00000000" w:rsidR="00000000" w:rsidRPr="00000000">
          <w:rPr>
            <w:color w:val="1155cc"/>
            <w:u w:val="single"/>
            <w:rtl w:val="0"/>
          </w:rPr>
          <w:t xml:space="preserve">www.wsg.washington.edu/crabber-towboat</w:t>
        </w:r>
      </w:hyperlink>
      <w:r w:rsidDel="00000000" w:rsidR="00000000" w:rsidRPr="00000000">
        <w:rPr>
          <w:rtl w:val="0"/>
        </w:rPr>
        <w:t xml:space="preserve"> </w:t>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Use Limitations / Constraints </w:t>
      </w:r>
    </w:p>
    <w:p w:rsidR="00000000" w:rsidDel="00000000" w:rsidP="00000000" w:rsidRDefault="00000000" w:rsidRPr="00000000" w14:paraId="00000006">
      <w:pPr>
        <w:numPr>
          <w:ilvl w:val="1"/>
          <w:numId w:val="1"/>
        </w:numPr>
        <w:spacing w:after="0" w:afterAutospacing="0" w:lineRule="auto"/>
        <w:ind w:left="1440" w:hanging="360"/>
        <w:rPr>
          <w:sz w:val="26"/>
          <w:szCs w:val="26"/>
        </w:rPr>
      </w:pPr>
      <w:r w:rsidDel="00000000" w:rsidR="00000000" w:rsidRPr="00000000">
        <w:rPr>
          <w:u w:val="single"/>
          <w:rtl w:val="0"/>
        </w:rPr>
        <w:t xml:space="preserve">No Guarantees:</w:t>
      </w:r>
      <w:r w:rsidDel="00000000" w:rsidR="00000000" w:rsidRPr="00000000">
        <w:rPr>
          <w:rtl w:val="0"/>
        </w:rPr>
        <w:t xml:space="preserve"> While Washington Sea Grant has made every attempt to verify that the information provided was accurate at the time the files were created, no express guarantees are made of the information herein. No contracts, implied or otherwise, are made through providing this information. </w:t>
      </w:r>
    </w:p>
    <w:p w:rsidR="00000000" w:rsidDel="00000000" w:rsidP="00000000" w:rsidRDefault="00000000" w:rsidRPr="00000000" w14:paraId="00000007">
      <w:pPr>
        <w:numPr>
          <w:ilvl w:val="1"/>
          <w:numId w:val="1"/>
        </w:numPr>
        <w:spacing w:after="0" w:afterAutospacing="0" w:before="0" w:beforeAutospacing="0" w:lineRule="auto"/>
        <w:ind w:left="1440" w:hanging="360"/>
        <w:rPr>
          <w:sz w:val="26"/>
          <w:szCs w:val="26"/>
        </w:rPr>
      </w:pPr>
      <w:r w:rsidDel="00000000" w:rsidR="00000000" w:rsidRPr="00000000">
        <w:rPr>
          <w:u w:val="single"/>
          <w:rtl w:val="0"/>
        </w:rPr>
        <w:t xml:space="preserve">Use At Own Risk:</w:t>
      </w:r>
      <w:r w:rsidDel="00000000" w:rsidR="00000000" w:rsidRPr="00000000">
        <w:rPr>
          <w:rtl w:val="0"/>
        </w:rPr>
        <w:t xml:space="preserve"> Use this material at your own risk. Washington Sea Grant is not responsible for the consequences arising from the use of this information. The information is provided “AS IS”, and Washington Sea Grant makes no claims regarding its quality, usefulness or accuracy.</w:t>
      </w:r>
      <w:r w:rsidDel="00000000" w:rsidR="00000000" w:rsidRPr="00000000">
        <w:rPr>
          <w:rtl w:val="0"/>
        </w:rPr>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Bounding Box Coordinates in Latitude/Longitude (decimal degrees) </w:t>
      </w:r>
    </w:p>
    <w:p w:rsidR="00000000" w:rsidDel="00000000" w:rsidP="00000000" w:rsidRDefault="00000000" w:rsidRPr="00000000" w14:paraId="00000009">
      <w:pPr>
        <w:numPr>
          <w:ilvl w:val="1"/>
          <w:numId w:val="1"/>
        </w:numPr>
        <w:ind w:left="1440" w:hanging="360"/>
        <w:rPr>
          <w:u w:val="none"/>
        </w:rPr>
      </w:pPr>
      <w:r w:rsidDel="00000000" w:rsidR="00000000" w:rsidRPr="00000000">
        <w:rPr>
          <w:rtl w:val="0"/>
        </w:rPr>
        <w:t xml:space="preserve">Coordinate reference system: WGS 84 (EPSG = 4326)</w:t>
      </w:r>
    </w:p>
    <w:p w:rsidR="00000000" w:rsidDel="00000000" w:rsidP="00000000" w:rsidRDefault="00000000" w:rsidRPr="00000000" w14:paraId="0000000A">
      <w:pPr>
        <w:numPr>
          <w:ilvl w:val="1"/>
          <w:numId w:val="1"/>
        </w:numPr>
        <w:ind w:left="1440" w:hanging="360"/>
        <w:rPr>
          <w:u w:val="none"/>
        </w:rPr>
      </w:pPr>
      <w:r w:rsidDel="00000000" w:rsidR="00000000" w:rsidRPr="00000000">
        <w:rPr>
          <w:rtl w:val="0"/>
        </w:rPr>
        <w:t xml:space="preserve">xmin: -125.0417 </w:t>
      </w:r>
    </w:p>
    <w:p w:rsidR="00000000" w:rsidDel="00000000" w:rsidP="00000000" w:rsidRDefault="00000000" w:rsidRPr="00000000" w14:paraId="0000000B">
      <w:pPr>
        <w:numPr>
          <w:ilvl w:val="1"/>
          <w:numId w:val="1"/>
        </w:numPr>
        <w:ind w:left="1440" w:hanging="360"/>
        <w:rPr>
          <w:u w:val="none"/>
        </w:rPr>
      </w:pPr>
      <w:r w:rsidDel="00000000" w:rsidR="00000000" w:rsidRPr="00000000">
        <w:rPr>
          <w:rtl w:val="0"/>
        </w:rPr>
        <w:t xml:space="preserve">ymin: 38.11667 </w:t>
      </w:r>
    </w:p>
    <w:p w:rsidR="00000000" w:rsidDel="00000000" w:rsidP="00000000" w:rsidRDefault="00000000" w:rsidRPr="00000000" w14:paraId="0000000C">
      <w:pPr>
        <w:numPr>
          <w:ilvl w:val="1"/>
          <w:numId w:val="1"/>
        </w:numPr>
        <w:ind w:left="1440" w:hanging="360"/>
        <w:rPr>
          <w:u w:val="none"/>
        </w:rPr>
      </w:pPr>
      <w:r w:rsidDel="00000000" w:rsidR="00000000" w:rsidRPr="00000000">
        <w:rPr>
          <w:rtl w:val="0"/>
        </w:rPr>
        <w:t xml:space="preserve">xmax: -123.3387 </w:t>
      </w:r>
    </w:p>
    <w:p w:rsidR="00000000" w:rsidDel="00000000" w:rsidP="00000000" w:rsidRDefault="00000000" w:rsidRPr="00000000" w14:paraId="0000000D">
      <w:pPr>
        <w:numPr>
          <w:ilvl w:val="1"/>
          <w:numId w:val="1"/>
        </w:numPr>
        <w:ind w:left="1440" w:hanging="360"/>
        <w:rPr>
          <w:u w:val="none"/>
        </w:rPr>
      </w:pPr>
      <w:r w:rsidDel="00000000" w:rsidR="00000000" w:rsidRPr="00000000">
        <w:rPr>
          <w:rtl w:val="0"/>
        </w:rPr>
        <w:t xml:space="preserve">ymax: 48.39 </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Keywords </w:t>
      </w:r>
    </w:p>
    <w:p w:rsidR="00000000" w:rsidDel="00000000" w:rsidP="00000000" w:rsidRDefault="00000000" w:rsidRPr="00000000" w14:paraId="0000000F">
      <w:pPr>
        <w:numPr>
          <w:ilvl w:val="1"/>
          <w:numId w:val="1"/>
        </w:numPr>
        <w:ind w:left="1440" w:hanging="360"/>
        <w:rPr>
          <w:u w:val="none"/>
        </w:rPr>
      </w:pPr>
      <w:r w:rsidDel="00000000" w:rsidR="00000000" w:rsidRPr="00000000">
        <w:rPr>
          <w:rtl w:val="0"/>
        </w:rPr>
        <w:t xml:space="preserve">Crabber, Crab Fishing, Commercial Crab</w:t>
      </w:r>
    </w:p>
    <w:p w:rsidR="00000000" w:rsidDel="00000000" w:rsidP="00000000" w:rsidRDefault="00000000" w:rsidRPr="00000000" w14:paraId="00000010">
      <w:pPr>
        <w:numPr>
          <w:ilvl w:val="1"/>
          <w:numId w:val="1"/>
        </w:numPr>
        <w:ind w:left="1440" w:hanging="360"/>
        <w:rPr>
          <w:u w:val="none"/>
        </w:rPr>
      </w:pPr>
      <w:r w:rsidDel="00000000" w:rsidR="00000000" w:rsidRPr="00000000">
        <w:rPr>
          <w:rtl w:val="0"/>
        </w:rPr>
        <w:t xml:space="preserve">Towboat, Tugboat, Towlane</w:t>
      </w:r>
    </w:p>
    <w:p w:rsidR="00000000" w:rsidDel="00000000" w:rsidP="00000000" w:rsidRDefault="00000000" w:rsidRPr="00000000" w14:paraId="00000011">
      <w:pPr>
        <w:numPr>
          <w:ilvl w:val="1"/>
          <w:numId w:val="1"/>
        </w:numPr>
        <w:ind w:left="1440" w:hanging="360"/>
        <w:rPr>
          <w:u w:val="none"/>
        </w:rPr>
      </w:pPr>
      <w:r w:rsidDel="00000000" w:rsidR="00000000" w:rsidRPr="00000000">
        <w:rPr>
          <w:rtl w:val="0"/>
        </w:rPr>
        <w:t xml:space="preserve">West Coast, Washington, Oregon, California</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Date Published </w:t>
      </w:r>
    </w:p>
    <w:p w:rsidR="00000000" w:rsidDel="00000000" w:rsidP="00000000" w:rsidRDefault="00000000" w:rsidRPr="00000000" w14:paraId="00000013">
      <w:pPr>
        <w:numPr>
          <w:ilvl w:val="1"/>
          <w:numId w:val="1"/>
        </w:numPr>
        <w:ind w:left="1440" w:hanging="360"/>
        <w:rPr>
          <w:u w:val="none"/>
        </w:rPr>
      </w:pPr>
      <w:r w:rsidDel="00000000" w:rsidR="00000000" w:rsidRPr="00000000">
        <w:rPr>
          <w:rtl w:val="0"/>
        </w:rPr>
        <w:t xml:space="preserve">May 5, 2022</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Contacts - Originator - Publisher - Distributor </w:t>
      </w:r>
    </w:p>
    <w:p w:rsidR="00000000" w:rsidDel="00000000" w:rsidP="00000000" w:rsidRDefault="00000000" w:rsidRPr="00000000" w14:paraId="00000015">
      <w:pPr>
        <w:numPr>
          <w:ilvl w:val="1"/>
          <w:numId w:val="1"/>
        </w:numPr>
        <w:ind w:left="1440" w:hanging="360"/>
        <w:rPr>
          <w:u w:val="none"/>
        </w:rPr>
      </w:pPr>
      <w:r w:rsidDel="00000000" w:rsidR="00000000" w:rsidRPr="00000000">
        <w:rPr>
          <w:rtl w:val="0"/>
        </w:rPr>
        <w:t xml:space="preserve">Jenna Keeton, Washington Sea Grant</w:t>
      </w:r>
    </w:p>
    <w:p w:rsidR="00000000" w:rsidDel="00000000" w:rsidP="00000000" w:rsidRDefault="00000000" w:rsidRPr="00000000" w14:paraId="00000016">
      <w:pPr>
        <w:numPr>
          <w:ilvl w:val="1"/>
          <w:numId w:val="1"/>
        </w:numPr>
        <w:ind w:left="1440" w:hanging="360"/>
        <w:rPr>
          <w:u w:val="none"/>
        </w:rPr>
      </w:pPr>
      <w:r w:rsidDel="00000000" w:rsidR="00000000" w:rsidRPr="00000000">
        <w:rPr>
          <w:rtl w:val="0"/>
        </w:rPr>
        <w:t xml:space="preserve">Sunny Jardine, University of Washington</w:t>
      </w:r>
    </w:p>
    <w:p w:rsidR="00000000" w:rsidDel="00000000" w:rsidP="00000000" w:rsidRDefault="00000000" w:rsidRPr="00000000" w14:paraId="00000017">
      <w:pPr>
        <w:numPr>
          <w:ilvl w:val="1"/>
          <w:numId w:val="1"/>
        </w:numPr>
        <w:ind w:left="1440" w:hanging="360"/>
        <w:rPr>
          <w:u w:val="none"/>
        </w:rPr>
      </w:pPr>
      <w:r w:rsidDel="00000000" w:rsidR="00000000" w:rsidRPr="00000000">
        <w:rPr>
          <w:rtl w:val="0"/>
        </w:rPr>
        <w:t xml:space="preserve">Leslie Nguyen, University of Washington</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URLs for data download, web services, kml, web application, documentation</w:t>
      </w:r>
    </w:p>
    <w:p w:rsidR="00000000" w:rsidDel="00000000" w:rsidP="00000000" w:rsidRDefault="00000000" w:rsidRPr="00000000" w14:paraId="00000019">
      <w:pPr>
        <w:numPr>
          <w:ilvl w:val="1"/>
          <w:numId w:val="1"/>
        </w:numPr>
        <w:ind w:left="1440" w:hanging="360"/>
        <w:rPr>
          <w:u w:val="none"/>
        </w:rPr>
      </w:pPr>
      <w:r w:rsidDel="00000000" w:rsidR="00000000" w:rsidRPr="00000000">
        <w:rPr>
          <w:rtl w:val="0"/>
        </w:rPr>
        <w:t xml:space="preserve">URL: </w:t>
      </w:r>
      <w:hyperlink r:id="rId7">
        <w:r w:rsidDel="00000000" w:rsidR="00000000" w:rsidRPr="00000000">
          <w:rPr>
            <w:color w:val="1155cc"/>
            <w:u w:val="single"/>
            <w:rtl w:val="0"/>
          </w:rPr>
          <w:t xml:space="preserve">www.wsg.washington.edu/crabber-towboat</w:t>
        </w:r>
      </w:hyperlink>
      <w:r w:rsidDel="00000000" w:rsidR="00000000" w:rsidRPr="00000000">
        <w:rPr>
          <w:rtl w:val="0"/>
        </w:rPr>
        <w:t xml:space="preserve"> </w:t>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wsg.washington.edu/crabber-towboat" TargetMode="External"/><Relationship Id="rId7" Type="http://schemas.openxmlformats.org/officeDocument/2006/relationships/hyperlink" Target="http://www.wsg.washington.edu/crabber-towbo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